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77" w:rsidRPr="008F7A88" w:rsidRDefault="005D5D77" w:rsidP="005D5D77">
      <w:pPr>
        <w:pStyle w:val="ConsPlusTitle"/>
        <w:jc w:val="center"/>
        <w:outlineLvl w:val="0"/>
      </w:pPr>
      <w:bookmarkStart w:id="0" w:name="_GoBack"/>
      <w:bookmarkEnd w:id="0"/>
      <w:r w:rsidRPr="008F7A88">
        <w:t>СОВЕТ ДЕПУТАТОВ МУНИЦИПАЛЬНОГО ОБРАЗОВАНИЯ</w:t>
      </w:r>
    </w:p>
    <w:p w:rsidR="005D5D77" w:rsidRPr="008F7A88" w:rsidRDefault="005D5D77" w:rsidP="005D5D77">
      <w:pPr>
        <w:pStyle w:val="ConsPlusTitle"/>
        <w:jc w:val="center"/>
      </w:pPr>
      <w:r w:rsidRPr="008F7A88">
        <w:t>УСТЬ-АБАКАНСКИЙ РАЙОН</w:t>
      </w:r>
    </w:p>
    <w:p w:rsidR="005D5D77" w:rsidRPr="008F7A88" w:rsidRDefault="005D5D77" w:rsidP="005D5D77">
      <w:pPr>
        <w:pStyle w:val="ConsPlusTitle"/>
        <w:jc w:val="center"/>
      </w:pPr>
    </w:p>
    <w:p w:rsidR="005D5D77" w:rsidRPr="008F7A88" w:rsidRDefault="005D5D77" w:rsidP="005D5D77">
      <w:pPr>
        <w:pStyle w:val="ConsPlusTitle"/>
        <w:jc w:val="center"/>
      </w:pPr>
      <w:r w:rsidRPr="008F7A88">
        <w:t>РЕШЕНИЕ</w:t>
      </w:r>
    </w:p>
    <w:p w:rsidR="005D5D77" w:rsidRPr="008F7A88" w:rsidRDefault="005D5D77" w:rsidP="005D5D77">
      <w:pPr>
        <w:pStyle w:val="ConsPlusTitle"/>
        <w:jc w:val="center"/>
      </w:pPr>
      <w:r w:rsidRPr="008F7A88">
        <w:t>от 16 ноября 2005 г. N 101</w:t>
      </w:r>
    </w:p>
    <w:p w:rsidR="005D5D77" w:rsidRPr="008F7A88" w:rsidRDefault="005D5D77" w:rsidP="005D5D77">
      <w:pPr>
        <w:pStyle w:val="ConsPlusTitle"/>
        <w:jc w:val="center"/>
      </w:pPr>
    </w:p>
    <w:p w:rsidR="005D5D77" w:rsidRPr="008F7A88" w:rsidRDefault="005D5D77" w:rsidP="005D5D77">
      <w:pPr>
        <w:pStyle w:val="ConsPlusTitle"/>
        <w:jc w:val="center"/>
      </w:pPr>
      <w:r w:rsidRPr="008F7A88">
        <w:t>ОБ УСТАНОВЛЕНИИ НА ТЕРРИТОРИИ МУНИЦИПАЛЬНОГО ОБРАЗОВАНИЯ</w:t>
      </w:r>
    </w:p>
    <w:p w:rsidR="005D5D77" w:rsidRPr="008F7A88" w:rsidRDefault="005D5D77" w:rsidP="005D5D77">
      <w:pPr>
        <w:pStyle w:val="ConsPlusTitle"/>
        <w:jc w:val="center"/>
      </w:pPr>
      <w:r w:rsidRPr="008F7A88">
        <w:t>УСТЬ-АБАКАНСКИЙ РАЙОН ЕДИНОГО НАЛОГА НА ВМЕНЕННЫЙ ДОХОД</w:t>
      </w:r>
    </w:p>
    <w:p w:rsidR="005D5D77" w:rsidRPr="008F7A88" w:rsidRDefault="005D5D77" w:rsidP="005D5D77">
      <w:pPr>
        <w:pStyle w:val="ConsPlusTitle"/>
        <w:jc w:val="center"/>
      </w:pPr>
      <w:r w:rsidRPr="008F7A88">
        <w:t>ДЛЯ ОТДЕЛЬНЫХ ВИДОВ ДЕЯТЕЛЬНОСТИ</w:t>
      </w:r>
    </w:p>
    <w:p w:rsidR="005D5D77" w:rsidRPr="008F7A88" w:rsidRDefault="005D5D77" w:rsidP="005D5D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5D77" w:rsidRPr="008F7A88" w:rsidTr="002847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5D77" w:rsidRPr="008F7A88" w:rsidRDefault="005D5D77" w:rsidP="00284791">
            <w:pPr>
              <w:pStyle w:val="ConsPlusNormal"/>
              <w:jc w:val="center"/>
            </w:pPr>
            <w:r w:rsidRPr="008F7A88">
              <w:t>Список изменяющих документов</w:t>
            </w:r>
          </w:p>
          <w:p w:rsidR="005D5D77" w:rsidRPr="008F7A88" w:rsidRDefault="005D5D77" w:rsidP="00284791">
            <w:pPr>
              <w:pStyle w:val="ConsPlusNormal"/>
              <w:jc w:val="center"/>
            </w:pPr>
            <w:proofErr w:type="gramStart"/>
            <w:r w:rsidRPr="008F7A88">
              <w:t>(в ред. решений Совета депутатов муниципального образования</w:t>
            </w:r>
            <w:proofErr w:type="gramEnd"/>
          </w:p>
          <w:p w:rsidR="005D5D77" w:rsidRPr="008F7A88" w:rsidRDefault="005D5D77" w:rsidP="00284791">
            <w:pPr>
              <w:pStyle w:val="ConsPlusNormal"/>
              <w:jc w:val="center"/>
            </w:pPr>
            <w:r w:rsidRPr="008F7A88">
              <w:t>Усть-Абаканский район от 20.03.2006 N 21,</w:t>
            </w:r>
          </w:p>
          <w:p w:rsidR="005D5D77" w:rsidRPr="008F7A88" w:rsidRDefault="005D5D77" w:rsidP="00284791">
            <w:pPr>
              <w:pStyle w:val="ConsPlusNormal"/>
              <w:jc w:val="center"/>
            </w:pPr>
            <w:r w:rsidRPr="008F7A88">
              <w:t>от 27.11.2006 N 109,</w:t>
            </w:r>
          </w:p>
          <w:p w:rsidR="005D5D77" w:rsidRPr="008F7A88" w:rsidRDefault="005D5D77" w:rsidP="00284791">
            <w:pPr>
              <w:pStyle w:val="ConsPlusNormal"/>
              <w:jc w:val="center"/>
            </w:pPr>
            <w:r w:rsidRPr="008F7A88">
              <w:t>решения Совета депутатов Усть-Абаканского района</w:t>
            </w:r>
          </w:p>
          <w:p w:rsidR="005D5D77" w:rsidRPr="008F7A88" w:rsidRDefault="005D5D77" w:rsidP="00284791">
            <w:pPr>
              <w:pStyle w:val="ConsPlusNormal"/>
              <w:jc w:val="center"/>
            </w:pPr>
            <w:r w:rsidRPr="008F7A88">
              <w:t>от 02.11.2017 N 24)</w:t>
            </w:r>
          </w:p>
        </w:tc>
      </w:tr>
    </w:tbl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ind w:firstLine="540"/>
        <w:jc w:val="both"/>
      </w:pPr>
      <w:proofErr w:type="gramStart"/>
      <w:r w:rsidRPr="008F7A88">
        <w:t>В соответствии со статьями 12, 346.26 - 346.33 гл. 26.3 Налогового кодекса Российской Федерации, статьей 7 Федерального закона от 29 июля 2004 г.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статьей 57 Федерального закона от 06.10.2003 N 131-ФЗ</w:t>
      </w:r>
      <w:proofErr w:type="gramEnd"/>
      <w:r w:rsidRPr="008F7A88">
        <w:t xml:space="preserve"> "Об общих принципах организации местного самоуправления в Российской Федерации" (в редакции ФЗ РФ от 21.07.2005 N 93-ФЗ) и Федеральным законом от 18.06.2005 N 63-ФЗ "О внесении изменений в статью 346.26 части второй Налогового кодекса Российской Федерации" Совет депутатов муниципального образования Усть-Абаканский район решил:</w:t>
      </w: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ind w:firstLine="540"/>
        <w:jc w:val="both"/>
      </w:pPr>
      <w:r w:rsidRPr="008F7A88">
        <w:t>1. Установить и ввести в действие в соответствии с главой 26.3 части второй Налогового кодекса Российской Федерации на территории муниципального образования Усть-Абаканский район единый налог на вмененный доход для отдельных видов деятельности (далее - единый налог).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2. Единый налог вводится в отношении видов деятельности, предусмотренных ст. 346.26 гл. 26.3 Налогового кодекса РФ.</w:t>
      </w:r>
    </w:p>
    <w:p w:rsidR="005D5D77" w:rsidRPr="008F7A88" w:rsidRDefault="005D5D77" w:rsidP="005D5D77">
      <w:pPr>
        <w:pStyle w:val="ConsPlusNormal"/>
        <w:jc w:val="both"/>
      </w:pPr>
      <w:r w:rsidRPr="008F7A88">
        <w:t>(п. 2 в ред. решения Совета депутатов муниципального образования Усть-Абаканский район от 20.03.2006 N 21)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3. Значения корректирующего коэффициента базовой доходности К</w:t>
      </w:r>
      <w:proofErr w:type="gramStart"/>
      <w:r w:rsidRPr="008F7A88">
        <w:t>2</w:t>
      </w:r>
      <w:proofErr w:type="gramEnd"/>
      <w:r w:rsidRPr="008F7A88">
        <w:t xml:space="preserve"> определяются в зависимости от величины доходов, ассортимента товаров (работ, услуг), времени работы, особенностей места ведения предпринимательской деятельности, дислокации внутри населенного пункта, особенностей состава работников и рассчитываются по формуле:</w:t>
      </w: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 xml:space="preserve"> = К2(1) x К2(2) x К2(3) x К2(4) x К2(5) x К2(6), где</w:t>
      </w: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(1) - коэффициент величины доходов;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(2) - коэффициент ассортимента товаров (работ, услуг);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(3) - коэффициент времени работы;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(4) - коэффициент места ведения предпринимательской деятельности;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(5) - коэффициент дислокации внутри населенного пункта с численностью населения свыше трех тысяч человек;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К</w:t>
      </w:r>
      <w:proofErr w:type="gramStart"/>
      <w:r w:rsidRPr="008F7A88">
        <w:t>2</w:t>
      </w:r>
      <w:proofErr w:type="gramEnd"/>
      <w:r w:rsidRPr="008F7A88">
        <w:t>(6) - коэффициент особенностей состава работников.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Установить значения коэффициентов К</w:t>
      </w:r>
      <w:proofErr w:type="gramStart"/>
      <w:r w:rsidRPr="008F7A88">
        <w:t>2</w:t>
      </w:r>
      <w:proofErr w:type="gramEnd"/>
      <w:r w:rsidRPr="008F7A88">
        <w:t xml:space="preserve">(1), К2(2), К2(3), К2(4) согласно приложению 1 к настоящему </w:t>
      </w:r>
      <w:r w:rsidRPr="008F7A88">
        <w:lastRenderedPageBreak/>
        <w:t>решению.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Установить значения коэффициента К</w:t>
      </w:r>
      <w:proofErr w:type="gramStart"/>
      <w:r w:rsidRPr="008F7A88">
        <w:t>2</w:t>
      </w:r>
      <w:proofErr w:type="gramEnd"/>
      <w:r w:rsidRPr="008F7A88">
        <w:t>(5) для видов предпринимательской деятельности, в отношении которых вводится единый налог, за исключением оказания услуг по ремонту, техническому обслуживанию и мойке автотранспортных средств и оказания автотранспортных услуг по перевозке пассажиров и грузов согласно приложению 2 к настоящему решению.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Установить значение коэффициента К</w:t>
      </w:r>
      <w:proofErr w:type="gramStart"/>
      <w:r w:rsidRPr="008F7A88">
        <w:t>2</w:t>
      </w:r>
      <w:proofErr w:type="gramEnd"/>
      <w:r w:rsidRPr="008F7A88">
        <w:t>(6) равное 0,5 для: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индивидуальных предпринимателей, являющихся инвалидами, не использующих труд наемных работников;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4. Настоящее решение вступает в силу с 1 января 2006 года.</w:t>
      </w:r>
    </w:p>
    <w:p w:rsidR="005D5D77" w:rsidRPr="008F7A88" w:rsidRDefault="005D5D77" w:rsidP="005D5D77">
      <w:pPr>
        <w:pStyle w:val="ConsPlusNormal"/>
        <w:spacing w:before="220"/>
        <w:ind w:firstLine="540"/>
        <w:jc w:val="both"/>
      </w:pPr>
      <w:r w:rsidRPr="008F7A88">
        <w:t>5. Подлежит официальному опубликованию в газете "Усть-Абаканские известия".</w:t>
      </w: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jc w:val="right"/>
      </w:pPr>
      <w:r w:rsidRPr="008F7A88">
        <w:t>Председатель Совета депутатов</w:t>
      </w:r>
    </w:p>
    <w:p w:rsidR="005D5D77" w:rsidRPr="008F7A88" w:rsidRDefault="005D5D77" w:rsidP="005D5D77">
      <w:pPr>
        <w:pStyle w:val="ConsPlusNormal"/>
        <w:jc w:val="right"/>
      </w:pPr>
      <w:r w:rsidRPr="008F7A88">
        <w:t>МО Усть-Абаканский район</w:t>
      </w:r>
    </w:p>
    <w:p w:rsidR="005D5D77" w:rsidRPr="008F7A88" w:rsidRDefault="005D5D77" w:rsidP="005D5D77">
      <w:pPr>
        <w:pStyle w:val="ConsPlusNormal"/>
        <w:jc w:val="right"/>
      </w:pPr>
      <w:r w:rsidRPr="008F7A88">
        <w:t>В.Н.БАБКИНА</w:t>
      </w: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jc w:val="both"/>
      </w:pPr>
    </w:p>
    <w:p w:rsidR="005D5D77" w:rsidRPr="008F7A88" w:rsidRDefault="005D5D77" w:rsidP="005D5D77">
      <w:pPr>
        <w:pStyle w:val="ConsPlusNormal"/>
        <w:jc w:val="both"/>
      </w:pPr>
    </w:p>
    <w:p w:rsidR="00D236B5" w:rsidRDefault="005D5D77"/>
    <w:sectPr w:rsidR="00D236B5" w:rsidSect="005D5D7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77"/>
    <w:rsid w:val="004D725A"/>
    <w:rsid w:val="005C0802"/>
    <w:rsid w:val="005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1</cp:revision>
  <dcterms:created xsi:type="dcterms:W3CDTF">2018-02-14T10:26:00Z</dcterms:created>
  <dcterms:modified xsi:type="dcterms:W3CDTF">2018-02-14T10:26:00Z</dcterms:modified>
</cp:coreProperties>
</file>